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drawing>
          <wp:anchor behindDoc="0" distT="0" distB="0" distL="0" distR="0" simplePos="0" locked="0" layoutInCell="0" allowOverlap="1" relativeHeight="3">
            <wp:simplePos x="0" y="0"/>
            <wp:positionH relativeFrom="column">
              <wp:posOffset>-6985</wp:posOffset>
            </wp:positionH>
            <wp:positionV relativeFrom="paragraph">
              <wp:posOffset>635</wp:posOffset>
            </wp:positionV>
            <wp:extent cx="1870075" cy="14293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870075" cy="1429385"/>
                    </a:xfrm>
                    <a:prstGeom prst="rect">
                      <a:avLst/>
                    </a:prstGeom>
                  </pic:spPr>
                </pic:pic>
              </a:graphicData>
            </a:graphic>
          </wp:anchor>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dispensée du concours d’un architecte autre que les demandes visées aux annexes 5 à 8</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tcBorders>
            <w:shd w:color="auto" w:fill="F2DBDB" w:themeFill="accent2" w:themeFillTint="33" w:val="clear"/>
          </w:tcPr>
          <w:p>
            <w:pPr>
              <w:pStyle w:val="Normal"/>
              <w:widowControl w:val="false"/>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left"/>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2"/>
                <w:szCs w:val="24"/>
                <w:lang w:val="fr-FR" w:eastAsia="fr-FR"/>
              </w:rPr>
            </w:r>
          </w:p>
          <w:p>
            <w:pPr>
              <w:pStyle w:val="Normal"/>
              <w:widowControl w:val="false"/>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widowControl w:val="false"/>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widowControl w:val="false"/>
              <w:jc w:val="left"/>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22"/>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r>
      <w:r>
        <w:rPr/>
        <w:fldChar w:fldCharType="separate"/>
      </w:r>
      <w:r>
        <w:rPr/>
      </w:r>
      <w:bookmarkStart w:id="0" w:name="Bookmark1"/>
      <w:r>
        <w:rPr/>
      </w:r>
      <w:r>
        <w:rP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StylePremireligne063cm"/>
        <w:pBdr>
          <w:top w:val="single" w:sz="4" w:space="1" w:color="000000"/>
          <w:left w:val="single" w:sz="4" w:space="4" w:color="000000"/>
          <w:bottom w:val="single" w:sz="4" w:space="1" w:color="000000"/>
          <w:right w:val="single" w:sz="4" w:space="4" w:color="000000"/>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et, en cas de démolition, l'affectation de la parcelle après exécution de ces actes et travaux</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6"/>
        <w:gridCol w:w="1419"/>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sz w:val="22"/>
                <w:szCs w:val="22"/>
                <w:lang w:val="fr-FR"/>
              </w:rPr>
            </w:pPr>
            <w:r>
              <w:rPr>
                <w:rFonts w:eastAsia="" w:cs="" w:cstheme="minorBidi" w:eastAsiaTheme="minorEastAsia" w:ascii="Calibri" w:hAnsi="Calibri"/>
                <w:color w:val="auto"/>
                <w:sz w:val="24"/>
                <w:szCs w:val="22"/>
                <w:lang w:val="fr-FR"/>
              </w:rPr>
            </w:r>
          </w:p>
          <w:p>
            <w:pPr>
              <w:pStyle w:val="Normal"/>
              <w:widowControl w:val="false"/>
              <w:ind w:left="527" w:hanging="0"/>
              <w:jc w:val="left"/>
              <w:rPr>
                <w:rFonts w:ascii="Calibri" w:hAnsi="Calibri" w:eastAsia="" w:cs="" w:asciiTheme="minorHAnsi" w:cstheme="minorBidi" w:eastAsiaTheme="minorEastAsia" w:hAnsiTheme="minorHAnsi"/>
                <w:color w:val="auto"/>
                <w:sz w:val="22"/>
                <w:szCs w:val="22"/>
                <w:lang w:val="fr-FR"/>
              </w:rPr>
            </w:pPr>
            <w:r>
              <w:rPr>
                <w:rFonts w:eastAsia="" w:cs="" w:cstheme="minorBidi" w:eastAsiaTheme="minorEastAsia" w:ascii="Calibri" w:hAnsi="Calibri"/>
                <w:color w:val="auto"/>
                <w:sz w:val="24"/>
                <w:szCs w:val="22"/>
                <w:lang w:val="fr-FR"/>
              </w:rPr>
            </w:r>
          </w:p>
        </w:tc>
        <w:tc>
          <w:tcPr>
            <w:tcW w:w="1540" w:type="dxa"/>
            <w:tcBorders>
              <w:top w:val="single" w:sz="4" w:space="0" w:color="000000"/>
              <w:left w:val="nil"/>
              <w:bottom w:val="single" w:sz="4" w:space="0" w:color="000000"/>
              <w:right w:val="nil"/>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Commune</w:t>
            </w:r>
          </w:p>
        </w:tc>
        <w:tc>
          <w:tcPr>
            <w:tcW w:w="1541" w:type="dxa"/>
            <w:tcBorders>
              <w:top w:val="single" w:sz="4" w:space="0" w:color="000000"/>
              <w:left w:val="nil"/>
              <w:bottom w:val="single" w:sz="4" w:space="0" w:color="000000"/>
              <w:right w:val="nil"/>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Division</w:t>
            </w:r>
          </w:p>
        </w:tc>
        <w:tc>
          <w:tcPr>
            <w:tcW w:w="1542" w:type="dxa"/>
            <w:tcBorders>
              <w:top w:val="single" w:sz="4" w:space="0" w:color="000000"/>
              <w:left w:val="nil"/>
              <w:bottom w:val="single" w:sz="4" w:space="0" w:color="000000"/>
              <w:right w:val="nil"/>
            </w:tcBorders>
            <w:shd w:color="auto" w:fill="FFFFFF" w:themeFill="background1" w:val="clear"/>
          </w:tcPr>
          <w:p>
            <w:pPr>
              <w:pStyle w:val="Normal"/>
              <w:widowControl w:val="false"/>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Section</w:t>
            </w:r>
          </w:p>
        </w:tc>
        <w:tc>
          <w:tcPr>
            <w:tcW w:w="1546" w:type="dxa"/>
            <w:tcBorders>
              <w:top w:val="single" w:sz="4" w:space="0" w:color="000000"/>
              <w:left w:val="nil"/>
              <w:bottom w:val="single" w:sz="4" w:space="0" w:color="000000"/>
              <w:right w:val="nil"/>
            </w:tcBorders>
            <w:shd w:color="auto" w:fill="FFFFFF" w:themeFill="background1" w:val="clear"/>
          </w:tcPr>
          <w:p>
            <w:pPr>
              <w:pStyle w:val="Normal"/>
              <w:widowControl w:val="false"/>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N° et exposant</w:t>
            </w:r>
          </w:p>
        </w:tc>
        <w:tc>
          <w:tcPr>
            <w:tcW w:w="1419" w:type="dxa"/>
            <w:tcBorders>
              <w:top w:val="single" w:sz="4" w:space="0" w:color="000000"/>
              <w:left w:val="nil"/>
              <w:bottom w:val="single" w:sz="4" w:space="0" w:color="000000"/>
              <w:right w:val="single" w:sz="4" w:space="0" w:color="000000"/>
            </w:tcBorders>
            <w:shd w:color="auto" w:fill="FFFFFF" w:themeFill="background1" w:val="clear"/>
          </w:tcPr>
          <w:p>
            <w:pPr>
              <w:pStyle w:val="Normal"/>
              <w:widowControl w:val="false"/>
              <w:jc w:val="left"/>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themeColor="text1"/>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1</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2</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3</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4</w:t>
            </w:r>
          </w:p>
        </w:tc>
        <w:tc>
          <w:tcPr>
            <w:tcW w:w="1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cnfStyle w:val="000000000000" w:firstRow="0"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left"/>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themeColor="text1"/>
                <w:sz w:val="22"/>
                <w:lang w:val="fr-FR"/>
              </w:rPr>
              <w:t>Parcelle 5</w:t>
            </w:r>
          </w:p>
        </w:tc>
        <w:tc>
          <w:tcPr>
            <w:tcW w:w="1540"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color w:val="auto"/>
                <w:sz w:val="22"/>
              </w:rPr>
            </w:r>
          </w:p>
        </w:tc>
        <w:tc>
          <w:tcPr>
            <w:tcW w:w="1541"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2"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left"/>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546"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c>
          <w:tcPr>
            <w:tcW w:w="1419" w:type="dxa"/>
            <w:tcBorders>
              <w:top w:val="single" w:sz="4" w:space="0" w:color="000000"/>
              <w:left w:val="single" w:sz="4" w:space="0" w:color="000000"/>
              <w:bottom w:val="single" w:sz="4" w:space="0" w:color="000000"/>
              <w:right w:val="single" w:sz="4" w:space="0" w:color="000000"/>
            </w:tcBorders>
            <w:shd w:color="auto" w:fill="D3DFEE" w:themeFill="accent1" w:themeFillTint="3f" w:val="clear"/>
          </w:tcPr>
          <w:p>
            <w:pPr>
              <w:pStyle w:val="Normal"/>
              <w:widowControl w:val="false"/>
              <w:jc w:val="center"/>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lang w:val="fr-FR"/>
              </w:rPr>
            </w:pPr>
            <w:r>
              <w:rPr>
                <w:rFonts w:eastAsia="" w:cs="" w:cstheme="minorBidi" w:eastAsiaTheme="minorEastAsia" w:ascii="Calibri" w:hAnsi="Calibri"/>
                <w:color w:val="auto"/>
                <w:sz w:val="22"/>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Arial" w:hAnsi="Arial" w:cs="Arial"/>
          <w:lang w:val="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rPr>
          <w:rFonts w:ascii="Calibri" w:hAnsi="Calibri" w:asciiTheme="minorHAnsi" w:hAnsiTheme="minorHAnsi"/>
        </w:rPr>
      </w:pPr>
      <w:r>
        <w:rPr>
          <w:rFonts w:ascii="Calibri" w:hAnsi="Calibri" w:asciiTheme="minorHAnsi" w:hAnsiTheme="minorHAnsi"/>
        </w:rPr>
        <w:tab/>
        <w:t xml:space="preserve">Joindre en annexe le contenu prévu par l’article 11 du décret du 6 février 2014 </w:t>
        <w:tab/>
        <w:t xml:space="preserve">relatif à la voirie communale ou l’autorisation définitive en la matière.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8"/>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8"/>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1" w:name="__Fieldmark__423_299447291"/>
      <w:bookmarkStart w:id="2" w:name="__Fieldmark__423_299447291"/>
      <w:bookmarkEnd w:id="2"/>
      <w:r>
        <w:rPr/>
      </w:r>
      <w:r>
        <w:rPr/>
        <w:fldChar w:fldCharType="end"/>
      </w:r>
      <w:bookmarkStart w:id="3" w:name="__Fieldmark__2467_3413558571"/>
      <w:bookmarkEnd w:id="3"/>
      <w:r>
        <w:rPr>
          <w:rStyle w:val="Style135pt"/>
          <w:rFonts w:ascii="Calibri" w:hAnsi="Calibri" w:asciiTheme="minorHAnsi" w:hAnsiTheme="minorHAnsi"/>
          <w:sz w:val="22"/>
          <w:szCs w:val="22"/>
        </w:rPr>
        <w:t xml:space="preserve"> </w:t>
        <w:tab/>
        <w:t xml:space="preserve"> un plan de situation représentant le projet dans un rayon de 200 mètres du projet et qui figure :</w:t>
      </w:r>
    </w:p>
    <w:p>
      <w:pPr>
        <w:pStyle w:val="StylePremireligne063cm"/>
        <w:spacing w:before="120" w:after="0"/>
        <w:ind w:firstLine="705"/>
        <w:rPr/>
      </w:pPr>
      <w:r>
        <w:fldChar w:fldCharType="begin">
          <w:ffData>
            <w:name w:val=""/>
            <w:enabled/>
            <w:calcOnExit w:val="0"/>
            <w:checkBox>
              <w:sizeAuto/>
            </w:checkBox>
          </w:ffData>
        </w:fldChar>
      </w:r>
      <w:r>
        <w:rPr/>
        <w:instrText> FORMCHECKBOX </w:instrText>
      </w:r>
      <w:r>
        <w:rPr/>
        <w:fldChar w:fldCharType="separate"/>
      </w:r>
      <w:bookmarkStart w:id="4" w:name="__Fieldmark__434_299447291"/>
      <w:bookmarkStart w:id="5" w:name="__Fieldmark__434_299447291"/>
      <w:bookmarkEnd w:id="5"/>
      <w:r>
        <w:rPr/>
      </w:r>
      <w:r>
        <w:rPr/>
        <w:fldChar w:fldCharType="end"/>
      </w:r>
      <w:bookmarkStart w:id="6" w:name="__Fieldmark__2477_3413558571"/>
      <w:bookmarkEnd w:id="6"/>
      <w:r>
        <w:rPr>
          <w:rStyle w:val="Style135pt"/>
          <w:rFonts w:ascii="Calibri" w:hAnsi="Calibri" w:asciiTheme="minorHAnsi" w:hAnsiTheme="minorHAnsi"/>
          <w:sz w:val="22"/>
          <w:szCs w:val="22"/>
        </w:rPr>
        <w:tab/>
        <w:t>l'orientation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7" w:name="__Fieldmark__444_299447291"/>
      <w:bookmarkStart w:id="8" w:name="__Fieldmark__444_299447291"/>
      <w:bookmarkEnd w:id="8"/>
      <w:r>
        <w:rPr/>
      </w:r>
      <w:r>
        <w:rPr/>
        <w:fldChar w:fldCharType="end"/>
      </w:r>
      <w:bookmarkStart w:id="9" w:name="__Fieldmark__2484_3413558571"/>
      <w:bookmarkEnd w:id="9"/>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10" w:name="__Fieldmark__455_299447291"/>
      <w:bookmarkStart w:id="11" w:name="__Fieldmark__455_299447291"/>
      <w:bookmarkEnd w:id="11"/>
      <w:r>
        <w:rPr/>
      </w:r>
      <w:r>
        <w:rPr/>
        <w:fldChar w:fldCharType="end"/>
      </w:r>
      <w:bookmarkStart w:id="12" w:name="__Fieldmark__2492_3413558571"/>
      <w:bookmarkEnd w:id="12"/>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13" w:name="__Fieldmark__466_299447291"/>
      <w:bookmarkStart w:id="14" w:name="__Fieldmark__466_299447291"/>
      <w:bookmarkEnd w:id="14"/>
      <w:r>
        <w:rPr/>
      </w:r>
      <w:r>
        <w:rPr/>
        <w:fldChar w:fldCharType="end"/>
      </w:r>
      <w:bookmarkStart w:id="15" w:name="__Fieldmark__2503_3413558571"/>
      <w:bookmarkEnd w:id="15"/>
      <w:r>
        <w:rPr>
          <w:rStyle w:val="Style135pt"/>
          <w:rFonts w:ascii="Calibri" w:hAnsi="Calibri" w:asciiTheme="minorHAnsi" w:hAnsiTheme="minorHAnsi"/>
          <w:sz w:val="22"/>
          <w:szCs w:val="22"/>
        </w:rPr>
        <w:tab/>
        <w:t xml:space="preserve">l'indication numérotée des prises de vues du reportage photographique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16" w:name="__Fieldmark__476_299447291"/>
      <w:bookmarkStart w:id="17" w:name="__Fieldmark__476_299447291"/>
      <w:bookmarkEnd w:id="17"/>
      <w:r>
        <w:rPr/>
      </w:r>
      <w:r>
        <w:rPr/>
        <w:fldChar w:fldCharType="end"/>
      </w:r>
      <w:bookmarkStart w:id="18" w:name="__Fieldmark__2510_3413558571"/>
      <w:bookmarkEnd w:id="18"/>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19" w:name="__Fieldmark__486_299447291"/>
      <w:bookmarkStart w:id="20" w:name="__Fieldmark__486_299447291"/>
      <w:bookmarkEnd w:id="20"/>
      <w:r>
        <w:rPr/>
      </w:r>
      <w:r>
        <w:rPr/>
        <w:fldChar w:fldCharType="end"/>
      </w:r>
      <w:bookmarkStart w:id="21" w:name="__Fieldmark__2519_3413558571"/>
      <w:bookmarkEnd w:id="21"/>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22" w:name="__Fieldmark__496_299447291"/>
      <w:bookmarkStart w:id="23" w:name="__Fieldmark__496_299447291"/>
      <w:bookmarkEnd w:id="23"/>
      <w:r>
        <w:rPr/>
      </w:r>
      <w:r>
        <w:rPr/>
        <w:fldChar w:fldCharType="end"/>
      </w:r>
      <w:bookmarkStart w:id="24" w:name="__Fieldmark__2528_3413558571"/>
      <w:bookmarkEnd w:id="24"/>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25" w:name="__Fieldmark__506_299447291"/>
      <w:bookmarkStart w:id="26" w:name="__Fieldmark__506_299447291"/>
      <w:bookmarkEnd w:id="26"/>
      <w:r>
        <w:rPr/>
      </w:r>
      <w:r>
        <w:rPr/>
        <w:fldChar w:fldCharType="end"/>
      </w:r>
      <w:bookmarkStart w:id="27" w:name="__Fieldmark__2534_3413558571"/>
      <w:bookmarkEnd w:id="27"/>
      <w:r>
        <w:rPr>
          <w:rStyle w:val="Style135pt"/>
          <w:rFonts w:ascii="Calibri" w:hAnsi="Calibri" w:asciiTheme="minorHAnsi" w:hAnsiTheme="minorHAnsi"/>
          <w:sz w:val="22"/>
          <w:szCs w:val="22"/>
        </w:rPr>
        <w:tab/>
        <w:t>lorsque le projet implique l'application des articles D.IV.5 à D.IV.13 du CoDT ou lorsque le projet est situé dans un périmètre d'intérêt paysager, au moins trois prises de vue différentes éloignées qui permettent de visualiser le contexte paysager d'ensemble dans lequel s'insère le projet, avec indication sur la photographie du lieu d'implantation du projet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28" w:name="__Fieldmark__516_299447291"/>
      <w:bookmarkStart w:id="29" w:name="__Fieldmark__516_299447291"/>
      <w:bookmarkEnd w:id="29"/>
      <w:r>
        <w:rPr/>
      </w:r>
      <w:r>
        <w:rPr/>
        <w:fldChar w:fldCharType="end"/>
      </w:r>
      <w:bookmarkStart w:id="30" w:name="__Fieldmark__2544_3413558571"/>
      <w:bookmarkEnd w:id="30"/>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31" w:name="__Fieldmark__526_299447291"/>
      <w:bookmarkStart w:id="32" w:name="__Fieldmark__526_299447291"/>
      <w:bookmarkEnd w:id="32"/>
      <w:r>
        <w:rPr/>
      </w:r>
      <w:r>
        <w:rPr/>
        <w:fldChar w:fldCharType="end"/>
      </w:r>
      <w:bookmarkStart w:id="33" w:name="__Fieldmark__2551_3413558571"/>
      <w:bookmarkEnd w:id="33"/>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34" w:name="__Fieldmark__536_299447291"/>
      <w:bookmarkStart w:id="35" w:name="__Fieldmark__536_299447291"/>
      <w:bookmarkEnd w:id="35"/>
      <w:r>
        <w:rPr/>
      </w:r>
      <w:r>
        <w:rPr/>
        <w:fldChar w:fldCharType="end"/>
      </w:r>
      <w:bookmarkStart w:id="36" w:name="__Fieldmark__2558_3413558571"/>
      <w:bookmarkEnd w:id="36"/>
      <w:r>
        <w:rPr>
          <w:rStyle w:val="Style135pt"/>
          <w:rFonts w:ascii="Calibri" w:hAnsi="Calibri" w:asciiTheme="minorHAnsi" w:hAnsiTheme="minorHAnsi"/>
          <w:sz w:val="22"/>
          <w:szCs w:val="22"/>
        </w:rPr>
        <w:tab/>
        <w:t>le cas échéant, l'implantation des constructions existantes sur la parcelle, à maintenir ou à démolir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37" w:name="__Fieldmark__546_299447291"/>
      <w:bookmarkStart w:id="38" w:name="__Fieldmark__546_299447291"/>
      <w:bookmarkEnd w:id="38"/>
      <w:r>
        <w:rPr/>
      </w:r>
      <w:r>
        <w:rPr/>
        <w:fldChar w:fldCharType="end"/>
      </w:r>
      <w:bookmarkStart w:id="39" w:name="__Fieldmark__2565_3413558571"/>
      <w:bookmarkEnd w:id="39"/>
      <w:r>
        <w:rPr>
          <w:rStyle w:val="Style135pt"/>
          <w:rFonts w:ascii="Calibri" w:hAnsi="Calibri" w:asciiTheme="minorHAnsi" w:hAnsiTheme="minorHAnsi"/>
          <w:sz w:val="22"/>
          <w:szCs w:val="22"/>
        </w:rPr>
        <w:tab/>
        <w:t>le cas échéant, l'implantation des constructions projetées, l'indication des matériaux de parement des élévations et de couverture des toitures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0" w:name="__Fieldmark__556_299447291"/>
      <w:bookmarkStart w:id="41" w:name="__Fieldmark__556_299447291"/>
      <w:bookmarkEnd w:id="41"/>
      <w:r>
        <w:rPr/>
      </w:r>
      <w:r>
        <w:rPr/>
        <w:fldChar w:fldCharType="end"/>
      </w:r>
      <w:bookmarkStart w:id="42" w:name="__Fieldmark__2572_3413558571"/>
      <w:bookmarkEnd w:id="42"/>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43" w:name="__Fieldmark__566_299447291"/>
      <w:bookmarkStart w:id="44" w:name="__Fieldmark__566_299447291"/>
      <w:bookmarkEnd w:id="44"/>
      <w:r>
        <w:rPr/>
      </w:r>
      <w:r>
        <w:rPr/>
        <w:fldChar w:fldCharType="end"/>
      </w:r>
      <w:bookmarkStart w:id="45" w:name="__Fieldmark__2579_3413558571"/>
      <w:bookmarkEnd w:id="45"/>
      <w:r>
        <w:rPr>
          <w:rStyle w:val="Style135pt"/>
          <w:rFonts w:ascii="Calibri" w:hAnsi="Calibri" w:asciiTheme="minorHAnsi" w:hAnsiTheme="minorHAnsi"/>
          <w:sz w:val="22"/>
          <w:szCs w:val="22"/>
        </w:rPr>
        <w:tab/>
        <w:t>l'aménagement maintenu ou projeté du sol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46" w:name="__Fieldmark__576_299447291"/>
      <w:bookmarkStart w:id="47" w:name="__Fieldmark__576_299447291"/>
      <w:bookmarkEnd w:id="47"/>
      <w:r>
        <w:rPr/>
      </w:r>
      <w:r>
        <w:rPr/>
        <w:fldChar w:fldCharType="end"/>
      </w:r>
      <w:bookmarkStart w:id="48" w:name="__Fieldmark__2589_3413558571"/>
      <w:bookmarkEnd w:id="48"/>
      <w:r>
        <w:rPr>
          <w:rStyle w:val="Style135pt"/>
          <w:rFonts w:ascii="Calibri" w:hAnsi="Calibri" w:asciiTheme="minorHAnsi" w:hAnsiTheme="minorHAnsi"/>
          <w:sz w:val="22"/>
          <w:szCs w:val="22"/>
        </w:rPr>
        <w:tab/>
        <w:t>le cas échéant, les mesures éventuelles à prendre pour assurer le bon écoulement des eaux superficielles;</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49" w:name="__Fieldmark__586_299447291"/>
      <w:bookmarkStart w:id="50" w:name="__Fieldmark__586_299447291"/>
      <w:bookmarkEnd w:id="50"/>
      <w:r>
        <w:rPr/>
      </w:r>
      <w:r>
        <w:rPr/>
        <w:fldChar w:fldCharType="end"/>
      </w:r>
      <w:bookmarkStart w:id="51" w:name="__Fieldmark__2594_3413558571"/>
      <w:bookmarkEnd w:id="51"/>
      <w:r>
        <w:rPr>
          <w:rStyle w:val="Style135pt"/>
          <w:rFonts w:ascii="Calibri" w:hAnsi="Calibri" w:asciiTheme="minorHAnsi" w:hAnsiTheme="minorHAnsi"/>
          <w:sz w:val="22"/>
          <w:szCs w:val="22"/>
        </w:rPr>
        <w:tab/>
        <w:t>le cas échéant, les mesures éventuelles à prendre pour assurer l'épuration des eaux usées ;</w:t>
      </w:r>
    </w:p>
    <w:p>
      <w:pPr>
        <w:pStyle w:val="StylePremireligne063cm"/>
        <w:ind w:left="708" w:hanging="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52" w:name="__Fieldmark__596_299447291"/>
      <w:bookmarkStart w:id="53" w:name="__Fieldmark__596_299447291"/>
      <w:bookmarkEnd w:id="53"/>
      <w:r>
        <w:rPr/>
      </w:r>
      <w:r>
        <w:rPr/>
        <w:fldChar w:fldCharType="end"/>
      </w:r>
      <w:bookmarkStart w:id="54" w:name="__Fieldmark__2599_3413558571"/>
      <w:bookmarkEnd w:id="54"/>
      <w:r>
        <w:rPr>
          <w:rStyle w:val="Style135pt"/>
          <w:rFonts w:ascii="Calibri" w:hAnsi="Calibri" w:asciiTheme="minorHAnsi" w:hAnsiTheme="minorHAnsi"/>
          <w:sz w:val="22"/>
          <w:szCs w:val="22"/>
        </w:rPr>
        <w:t xml:space="preserve"> </w:t>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55" w:name="__Fieldmark__611_299447291"/>
      <w:bookmarkStart w:id="56" w:name="__Fieldmark__611_299447291"/>
      <w:bookmarkEnd w:id="56"/>
      <w:r>
        <w:rPr/>
      </w:r>
      <w:r>
        <w:rPr/>
        <w:fldChar w:fldCharType="end"/>
      </w:r>
      <w:bookmarkStart w:id="57" w:name="__Fieldmark__2610_3413558571"/>
      <w:bookmarkEnd w:id="57"/>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58" w:name="__Fieldmark__621_299447291"/>
      <w:bookmarkStart w:id="59" w:name="__Fieldmark__621_299447291"/>
      <w:bookmarkEnd w:id="59"/>
      <w:r>
        <w:rPr/>
      </w:r>
      <w:r>
        <w:rPr/>
        <w:fldChar w:fldCharType="end"/>
      </w:r>
      <w:bookmarkStart w:id="60" w:name="__Fieldmark__2615_3413558571"/>
      <w:bookmarkEnd w:id="60"/>
      <w:r>
        <w:rPr>
          <w:rStyle w:val="Style135pt"/>
          <w:rFonts w:ascii="Calibri" w:hAnsi="Calibri" w:asciiTheme="minorHAnsi" w:hAnsiTheme="minorHAnsi"/>
          <w:sz w:val="22"/>
          <w:szCs w:val="22"/>
        </w:rPr>
        <w:t xml:space="preserve"> </w:t>
        <w:tab/>
        <w:t xml:space="preserve">les élévations,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61" w:name="__Fieldmark__632_299447291"/>
      <w:bookmarkStart w:id="62" w:name="__Fieldmark__632_299447291"/>
      <w:bookmarkEnd w:id="62"/>
      <w:r>
        <w:rPr/>
      </w:r>
      <w:r>
        <w:rPr/>
        <w:fldChar w:fldCharType="end"/>
      </w:r>
      <w:bookmarkStart w:id="63" w:name="__Fieldmark__2621_3413558571"/>
      <w:bookmarkEnd w:id="63"/>
      <w:r>
        <w:rPr>
          <w:rStyle w:val="Style135pt"/>
          <w:rFonts w:ascii="Calibri" w:hAnsi="Calibri" w:asciiTheme="minorHAnsi" w:hAnsiTheme="minorHAnsi"/>
          <w:sz w:val="22"/>
          <w:szCs w:val="22"/>
        </w:rPr>
        <w:tab/>
        <w:t>les matériaux de parement des élévations et de couverture des toitures, existants et futurs, ainsi que leurs tonalités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64" w:name="__Fieldmark__642_299447291"/>
      <w:bookmarkStart w:id="65" w:name="__Fieldmark__642_299447291"/>
      <w:bookmarkEnd w:id="65"/>
      <w:r>
        <w:rPr/>
      </w:r>
      <w:r>
        <w:rPr/>
        <w:fldChar w:fldCharType="end"/>
      </w:r>
      <w:bookmarkStart w:id="66" w:name="__Fieldmark__2626_3413558571"/>
      <w:bookmarkEnd w:id="66"/>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w:t>
      </w:r>
      <w:r>
        <w:rPr>
          <w:rFonts w:ascii="Calibri" w:hAnsi="Calibri" w:asciiTheme="minorHAnsi" w:hAnsiTheme="minorHAnsi"/>
          <w:sz w:val="22"/>
          <w:szCs w:val="22"/>
          <w:lang w:val="fr-BE"/>
        </w:rPr>
        <w:t xml:space="preserve"> ainsi que la composition exacte des parois et de la toiture, l'indication des conduits de fumée et de ventilation</w:t>
      </w:r>
      <w:r>
        <w:rPr>
          <w:rStyle w:val="Style135pt"/>
          <w:rFonts w:ascii="Calibri" w:hAnsi="Calibri" w:asciiTheme="minorHAnsi" w:hAnsiTheme="minorHAnsi"/>
          <w:sz w:val="22"/>
          <w:szCs w:val="22"/>
        </w:rPr>
        <w:t>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67" w:name="__Fieldmark__655_299447291"/>
      <w:bookmarkStart w:id="68" w:name="__Fieldmark__655_299447291"/>
      <w:bookmarkEnd w:id="68"/>
      <w:r>
        <w:rPr/>
      </w:r>
      <w:r>
        <w:rPr/>
        <w:fldChar w:fldCharType="end"/>
      </w:r>
      <w:bookmarkStart w:id="69" w:name="__Fieldmark__2634_3413558571"/>
      <w:bookmarkEnd w:id="69"/>
      <w:r>
        <w:rPr>
          <w:rStyle w:val="Style135pt"/>
          <w:rFonts w:ascii="Calibri" w:hAnsi="Calibri" w:asciiTheme="minorHAnsi" w:hAnsiTheme="minorHAnsi"/>
          <w:sz w:val="22"/>
          <w:szCs w:val="22"/>
        </w:rPr>
        <w:t xml:space="preserve"> </w:t>
        <w:tab/>
        <w:t>le cas échéant, les calculs justifiant du respect du critère de salubrité visé à l'article 3. 5° du Code wallon du logement et de l'habitat durable et portant sur l'éclairage naturel ;</w:t>
      </w:r>
    </w:p>
    <w:p>
      <w:pPr>
        <w:pStyle w:val="StylePremireligne063cm"/>
        <w:ind w:left="1413"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70" w:name="__Fieldmark__666_299447291"/>
      <w:bookmarkStart w:id="71" w:name="__Fieldmark__666_299447291"/>
      <w:bookmarkEnd w:id="71"/>
      <w:r>
        <w:rPr/>
      </w:r>
      <w:r>
        <w:rPr/>
        <w:fldChar w:fldCharType="end"/>
      </w:r>
      <w:bookmarkStart w:id="72" w:name="__Fieldmark__2640_3413558571"/>
      <w:bookmarkEnd w:id="72"/>
      <w:r>
        <w:rPr>
          <w:rStyle w:val="Style135pt"/>
          <w:rFonts w:ascii="Calibri" w:hAnsi="Calibri" w:asciiTheme="minorHAnsi" w:hAnsiTheme="minorHAnsi"/>
          <w:sz w:val="22"/>
          <w:szCs w:val="22"/>
        </w:rPr>
        <w:t xml:space="preserve"> </w:t>
        <w:tab/>
        <w:t xml:space="preserve">en cas de placement d’enseignes ou de dispositif de publicité, d’une ou plusieurs installations fixes ou mobiles ou du placement d’un ou plusieurs modules de production d’électricité ou de chaleur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73" w:name="__Fieldmark__677_299447291"/>
      <w:bookmarkStart w:id="74" w:name="__Fieldmark__677_299447291"/>
      <w:bookmarkEnd w:id="74"/>
      <w:r>
        <w:rPr/>
      </w:r>
      <w:r>
        <w:rPr/>
        <w:fldChar w:fldCharType="end"/>
      </w:r>
      <w:bookmarkStart w:id="75" w:name="__Fieldmark__2646_3413558571"/>
      <w:bookmarkEnd w:id="75"/>
      <w:r>
        <w:rPr>
          <w:rStyle w:val="Style135pt"/>
          <w:rFonts w:ascii="Calibri" w:hAnsi="Calibri" w:asciiTheme="minorHAnsi" w:hAnsiTheme="minorHAnsi"/>
          <w:sz w:val="22"/>
          <w:szCs w:val="22"/>
        </w:rPr>
        <w:tab/>
        <w:t xml:space="preserve">la vue en plan de l’installation ou du module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76" w:name="__Fieldmark__687_299447291"/>
      <w:bookmarkStart w:id="77" w:name="__Fieldmark__687_299447291"/>
      <w:bookmarkEnd w:id="77"/>
      <w:r>
        <w:rPr/>
      </w:r>
      <w:r>
        <w:rPr/>
        <w:fldChar w:fldCharType="end"/>
      </w:r>
      <w:bookmarkStart w:id="78" w:name="__Fieldmark__2651_3413558571"/>
      <w:bookmarkEnd w:id="78"/>
      <w:r>
        <w:rPr>
          <w:rStyle w:val="Style135pt"/>
          <w:rFonts w:ascii="Calibri" w:hAnsi="Calibri" w:asciiTheme="minorHAnsi" w:hAnsiTheme="minorHAnsi"/>
          <w:sz w:val="22"/>
          <w:szCs w:val="22"/>
        </w:rPr>
        <w:tab/>
        <w:t xml:space="preserve">la vue en élévation de l’installation ou du module ; </w:t>
      </w:r>
    </w:p>
    <w:p>
      <w:pPr>
        <w:pStyle w:val="StylePremireligne063cm"/>
        <w:spacing w:before="120" w:after="0"/>
        <w:ind w:firstLine="709"/>
        <w:rPr/>
      </w:pPr>
      <w:r>
        <w:fldChar w:fldCharType="begin">
          <w:ffData>
            <w:name w:val=""/>
            <w:enabled/>
            <w:calcOnExit w:val="0"/>
            <w:checkBox>
              <w:sizeAuto/>
            </w:checkBox>
          </w:ffData>
        </w:fldChar>
      </w:r>
      <w:r>
        <w:rPr/>
        <w:instrText> FORMCHECKBOX </w:instrText>
      </w:r>
      <w:r>
        <w:rPr/>
        <w:fldChar w:fldCharType="separate"/>
      </w:r>
      <w:bookmarkStart w:id="79" w:name="__Fieldmark__697_299447291"/>
      <w:bookmarkStart w:id="80" w:name="__Fieldmark__697_299447291"/>
      <w:bookmarkEnd w:id="80"/>
      <w:r>
        <w:rPr/>
      </w:r>
      <w:r>
        <w:rPr/>
        <w:fldChar w:fldCharType="end"/>
      </w:r>
      <w:bookmarkStart w:id="81" w:name="__Fieldmark__2656_3413558571"/>
      <w:bookmarkEnd w:id="81"/>
      <w:r>
        <w:rPr>
          <w:rStyle w:val="Style135pt"/>
          <w:rFonts w:ascii="Calibri" w:hAnsi="Calibri" w:asciiTheme="minorHAnsi" w:hAnsiTheme="minorHAnsi"/>
          <w:sz w:val="22"/>
          <w:szCs w:val="22"/>
        </w:rPr>
        <w:tab/>
        <w:t xml:space="preserve">l’indication des matériaux et leur tonalité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2" w:name="__Fieldmark__707_299447291"/>
      <w:bookmarkStart w:id="83" w:name="__Fieldmark__707_299447291"/>
      <w:bookmarkEnd w:id="83"/>
      <w:r>
        <w:rPr/>
      </w:r>
      <w:r>
        <w:rPr/>
        <w:fldChar w:fldCharType="end"/>
      </w:r>
      <w:bookmarkStart w:id="84" w:name="__Fieldmark__2661_3413558571"/>
      <w:bookmarkEnd w:id="84"/>
      <w:r>
        <w:rPr>
          <w:rStyle w:val="Style135pt"/>
          <w:rFonts w:ascii="Calibri" w:hAnsi="Calibri" w:asciiTheme="minorHAnsi" w:hAnsiTheme="minorHAnsi"/>
          <w:sz w:val="22"/>
          <w:szCs w:val="22"/>
        </w:rPr>
        <w:tab/>
        <w:t xml:space="preserve">pour les enseignes et les dispositifs de publicité,  l’indication du lettrage utilisé et, le cas échéant, de l’éclairage ;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85" w:name="__Fieldmark__717_299447291"/>
      <w:bookmarkStart w:id="86" w:name="__Fieldmark__717_299447291"/>
      <w:bookmarkEnd w:id="86"/>
      <w:r>
        <w:rPr/>
      </w:r>
      <w:r>
        <w:rPr/>
        <w:fldChar w:fldCharType="end"/>
      </w:r>
      <w:bookmarkStart w:id="87" w:name="__Fieldmark__2666_3413558571"/>
      <w:bookmarkEnd w:id="87"/>
      <w:r>
        <w:rPr>
          <w:rStyle w:val="Style135pt"/>
          <w:rFonts w:ascii="Calibri" w:hAnsi="Calibri" w:asciiTheme="minorHAnsi" w:hAnsiTheme="minorHAnsi"/>
          <w:sz w:val="22"/>
          <w:szCs w:val="22"/>
        </w:rPr>
        <w:t xml:space="preserve"> </w:t>
        <w:tab/>
        <w:t xml:space="preserve">en cas de démolition d’une construction ou d’une installation :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88" w:name="__Fieldmark__728_299447291"/>
      <w:bookmarkStart w:id="89" w:name="__Fieldmark__728_299447291"/>
      <w:bookmarkEnd w:id="89"/>
      <w:r>
        <w:rPr/>
      </w:r>
      <w:r>
        <w:rPr/>
        <w:fldChar w:fldCharType="end"/>
      </w:r>
      <w:bookmarkStart w:id="90" w:name="__Fieldmark__2672_3413558571"/>
      <w:bookmarkEnd w:id="90"/>
      <w:r>
        <w:rPr>
          <w:rStyle w:val="Style135pt"/>
          <w:rFonts w:ascii="Calibri" w:hAnsi="Calibri" w:asciiTheme="minorHAnsi" w:hAnsiTheme="minorHAnsi"/>
          <w:sz w:val="22"/>
          <w:szCs w:val="22"/>
        </w:rPr>
        <w:tab/>
        <w:t>la vue en plan de la construction ou de l’installation concernées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91" w:name="__Fieldmark__738_299447291"/>
      <w:bookmarkStart w:id="92" w:name="__Fieldmark__738_299447291"/>
      <w:bookmarkEnd w:id="92"/>
      <w:r>
        <w:rPr/>
      </w:r>
      <w:r>
        <w:rPr/>
        <w:fldChar w:fldCharType="end"/>
      </w:r>
      <w:bookmarkStart w:id="93" w:name="__Fieldmark__2677_3413558571"/>
      <w:bookmarkEnd w:id="93"/>
      <w:r>
        <w:rPr>
          <w:rStyle w:val="Style135pt"/>
          <w:rFonts w:ascii="Calibri" w:hAnsi="Calibri" w:asciiTheme="minorHAnsi" w:hAnsiTheme="minorHAnsi"/>
          <w:sz w:val="22"/>
          <w:szCs w:val="22"/>
        </w:rPr>
        <w:tab/>
        <w:t>au moins trois prises de vue significatives de la construction ou de l’installation concernées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14 -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pPr>
      <w:r>
        <w:rPr>
          <w:rFonts w:ascii="Calibri" w:hAnsi="Calibri" w:asciiTheme="minorHAnsi" w:hAnsiTheme="minorHAnsi"/>
          <w:b/>
          <w:i/>
          <w:color w:val="000000"/>
          <w:sz w:val="36"/>
          <w:szCs w:val="36"/>
        </w:rPr>
        <w:t xml:space="preserve">Protection des données </w:t>
      </w:r>
    </w:p>
    <w:p>
      <w:pPr>
        <w:pStyle w:val="Normal"/>
        <w:rPr/>
      </w:pPr>
      <w:r>
        <w:rPr>
          <w:rStyle w:val="Style135pt"/>
          <w:rFonts w:eastAsia="Times New Roman" w:cs="Times-Roman" w:ascii="Calibri" w:hAnsi="Calibri" w:asciiTheme="minorHAnsi" w:hAnsiTheme="minorHAnsi"/>
          <w:color w:val="auto"/>
          <w:kern w:val="0"/>
          <w:sz w:val="22"/>
          <w:szCs w:val="22"/>
          <w:lang w:val="fr-FR" w:eastAsia="fr-FR" w:bidi="ar-SA"/>
        </w:rPr>
        <w:t>L’exigence de fourniture de données à caractère personnel a un caractère réglementaire.</w:t>
      </w:r>
    </w:p>
    <w:p>
      <w:pPr>
        <w:pStyle w:val="Normal"/>
        <w:ind w:firstLine="708"/>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spacing w:before="280" w:after="280"/>
        <w:jc w:val="both"/>
        <w:rPr/>
      </w:pPr>
      <w:r>
        <w:rPr>
          <w:rStyle w:val="Style135pt"/>
          <w:rFonts w:eastAsia="Times New Roman" w:cs="Times-Roman" w:ascii="Calibri" w:hAnsi="Calibri" w:asciiTheme="minorHAnsi" w:hAnsiTheme="minorHAnsi"/>
          <w:color w:val="auto"/>
          <w:kern w:val="0"/>
          <w:sz w:val="22"/>
          <w:szCs w:val="22"/>
          <w:lang w:val="fr-FR" w:eastAsia="fr-FR" w:bidi="ar-SA"/>
        </w:rPr>
        <w:t>Ces données ne seront communiquées qu’aux autorités, instances, commissions et services prévus dans le CoDT,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b/>
          <w:bCs/>
          <w:iCs/>
          <w:color w:val="auto"/>
          <w:kern w:val="0"/>
          <w:sz w:val="22"/>
          <w:szCs w:val="22"/>
          <w:lang w:val="fr-FR" w:eastAsia="fr-FR" w:bidi="ar-SA"/>
        </w:rPr>
        <w:t>Si la demande est introduite auprès d’un fonctionnaire délégué :</w:t>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jc w:val="both"/>
        <w:rPr/>
      </w:pPr>
      <w:r>
        <w:rPr>
          <w:rStyle w:val="Style135pt"/>
          <w:rFonts w:eastAsia="Times New Roman" w:cs="Times-Roman" w:ascii="Calibri" w:hAnsi="Calibri" w:asciiTheme="minorHAnsi" w:hAnsiTheme="minorHAnsi"/>
          <w:color w:val="auto"/>
          <w:kern w:val="0"/>
          <w:sz w:val="22"/>
          <w:szCs w:val="22"/>
          <w:lang w:val="fr-FR" w:eastAsia="fr-FR" w:bidi="ar-SA"/>
        </w:rPr>
        <w:t>Sur demande via</w:t>
      </w:r>
      <w:r>
        <w:rPr>
          <w:rStyle w:val="Style135pt"/>
          <w:rFonts w:eastAsia="Times New Roman" w:cs="Times-Roman" w:ascii="Calibri" w:hAnsi="Calibri" w:asciiTheme="minorHAnsi" w:hAnsiTheme="minorHAnsi"/>
          <w:b w:val="false"/>
          <w:bCs w:val="false"/>
          <w:color w:val="auto"/>
          <w:kern w:val="0"/>
          <w:sz w:val="22"/>
          <w:szCs w:val="22"/>
          <w:lang w:val="fr-FR" w:eastAsia="fr-FR" w:bidi="ar-SA"/>
        </w:rPr>
        <w:t xml:space="preserve"> un formulaire</w:t>
      </w:r>
      <w:hyperlink r:id="rId4">
        <w:r>
          <w:rPr>
            <w:rStyle w:val="Style135pt"/>
            <w:rFonts w:eastAsia="Times New Roman" w:cs="Times-Roman" w:ascii="Calibri" w:hAnsi="Calibri" w:asciiTheme="minorHAnsi" w:hAnsiTheme="minorHAnsi"/>
            <w:b w:val="false"/>
            <w:bCs w:val="false"/>
            <w:color w:val="auto"/>
            <w:kern w:val="0"/>
            <w:sz w:val="22"/>
            <w:szCs w:val="22"/>
            <w:lang w:val="fr-FR" w:eastAsia="fr-FR" w:bidi="ar-SA"/>
          </w:rPr>
          <w:t xml:space="preserve"> </w:t>
        </w:r>
      </w:hyperlink>
      <w:r>
        <w:rPr>
          <w:rStyle w:val="Style135pt"/>
          <w:rFonts w:eastAsia="Times New Roman" w:cs="Times-Roman" w:ascii="Calibri" w:hAnsi="Calibri" w:asciiTheme="minorHAnsi" w:hAnsiTheme="minorHAnsi"/>
          <w:color w:val="auto"/>
          <w:kern w:val="0"/>
          <w:sz w:val="22"/>
          <w:szCs w:val="22"/>
          <w:lang w:val="fr-FR" w:eastAsia="fr-FR" w:bidi="ar-SA"/>
        </w:rPr>
        <w:t xml:space="preserve">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color w:val="auto"/>
          <w:kern w:val="0"/>
          <w:sz w:val="22"/>
          <w:szCs w:val="22"/>
          <w:lang w:val="fr-FR" w:eastAsia="fr-FR" w:bidi="ar-SA"/>
        </w:rPr>
      </w:pPr>
      <w:r>
        <w:rPr>
          <w:rFonts w:eastAsia="Times New Roman" w:cs="Times-Roman" w:ascii="Calibri" w:hAnsi="Calibri"/>
          <w:color w:val="auto"/>
          <w:kern w:val="0"/>
          <w:sz w:val="22"/>
          <w:szCs w:val="22"/>
          <w:lang w:val="fr-FR" w:eastAsia="fr-FR" w:bidi="ar-SA"/>
        </w:rPr>
      </w:r>
    </w:p>
    <w:p>
      <w:pPr>
        <w:pStyle w:val="Normal"/>
        <w:rPr/>
      </w:pPr>
      <w:r>
        <w:rPr>
          <w:rStyle w:val="Style135pt"/>
          <w:rFonts w:eastAsia="Times New Roman" w:cs="Times-Roman" w:ascii="Calibri" w:hAnsi="Calibri" w:asciiTheme="minorHAnsi" w:hAnsiTheme="minorHAnsi"/>
          <w:color w:val="auto"/>
          <w:kern w:val="0"/>
          <w:sz w:val="22"/>
          <w:szCs w:val="22"/>
          <w:lang w:val="fr-FR" w:eastAsia="fr-FR" w:bidi="ar-SA"/>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color w:val="auto"/>
            <w:kern w:val="0"/>
            <w:sz w:val="22"/>
            <w:szCs w:val="22"/>
            <w:lang w:val="fr-FR" w:eastAsia="fr-FR" w:bidi="ar-SA"/>
          </w:rPr>
          <w:t>dpo@spw.wallonie.be</w:t>
        </w:r>
      </w:hyperlink>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eastAsia="Times New Roman" w:cs="Times-Roman" w:ascii="Calibri" w:hAnsi="Calibri" w:asciiTheme="minorHAnsi" w:hAnsiTheme="minorHAnsi"/>
          <w:color w:val="000000"/>
          <w:sz w:val="22"/>
          <w:szCs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color w:val="000000"/>
            <w:sz w:val="22"/>
            <w:szCs w:val="22"/>
            <w:lang w:eastAsia="fr-FR"/>
          </w:rPr>
          <w:t>ABC des démarches du Portail de la Wallonie</w:t>
        </w:r>
      </w:hyperlink>
      <w:r>
        <w:rPr>
          <w:rStyle w:val="Style135pt"/>
          <w:rFonts w:eastAsia="Times New Roman" w:cs="Times-Roman" w:ascii="Calibri" w:hAnsi="Calibri" w:asciiTheme="minorHAnsi" w:hAnsiTheme="minorHAnsi"/>
          <w:color w:val="000000"/>
          <w:sz w:val="22"/>
          <w:szCs w:val="22"/>
          <w:lang w:eastAsia="fr-FR"/>
        </w:rPr>
        <w:t>.</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ascii="Calibri" w:hAnsi="Calibri" w:asciiTheme="minorHAnsi" w:hAnsiTheme="minorHAnsi"/>
          <w:b/>
          <w:bCs/>
          <w:iCs/>
          <w:color w:val="000000"/>
          <w:sz w:val="22"/>
          <w:szCs w:val="22"/>
          <w:lang w:val="fr-FR"/>
        </w:rPr>
        <w:t xml:space="preserve">Si la demande est introduite auprès d’une commune : </w:t>
      </w:r>
    </w:p>
    <w:p>
      <w:pPr>
        <w:pStyle w:val="Normal"/>
        <w:jc w:val="both"/>
        <w:rPr/>
      </w:pPr>
      <w:r>
        <w:rPr>
          <w:rStyle w:val="Style135pt"/>
          <w:rFonts w:ascii="Calibri" w:hAnsi="Calibri" w:asciiTheme="minorHAnsi" w:hAnsiTheme="minorHAnsi"/>
          <w:iCs/>
          <w:color w:val="000000"/>
          <w:sz w:val="22"/>
          <w:szCs w:val="22"/>
          <w:lang w:val="fr-FR"/>
        </w:rPr>
        <w:t>Vous pouvez gratuitement rectifier vos données ou en limiter le traitement auprès de la commune.</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jc w:val="both"/>
        <w:rPr/>
      </w:pPr>
      <w:r>
        <w:rPr>
          <w:rStyle w:val="Style135pt"/>
          <w:rFonts w:ascii="Calibri" w:hAnsi="Calibri" w:asciiTheme="minorHAnsi" w:hAnsiTheme="minorHAnsi"/>
          <w:iCs/>
          <w:color w:val="000000"/>
          <w:sz w:val="22"/>
          <w:szCs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color w:val="000000"/>
          <w:sz w:val="22"/>
          <w:szCs w:val="22"/>
        </w:rPr>
        <w:t xml:space="preserve">en contactant le responsable du traitement, le </w:t>
      </w:r>
      <w:r>
        <w:rPr>
          <w:rStyle w:val="Style135pt"/>
          <w:rFonts w:ascii="Calibri" w:hAnsi="Calibri" w:asciiTheme="minorHAnsi" w:hAnsiTheme="minorHAnsi"/>
          <w:iCs/>
          <w:color w:val="000000"/>
          <w:sz w:val="22"/>
          <w:szCs w:val="22"/>
          <w:lang w:val="fr-FR"/>
        </w:rPr>
        <w:t xml:space="preserve">Délégué à la protection des données (ou </w:t>
      </w:r>
      <w:r>
        <w:rPr>
          <w:rStyle w:val="Style135pt"/>
          <w:rFonts w:ascii="Calibri" w:hAnsi="Calibri" w:asciiTheme="minorHAnsi" w:hAnsiTheme="minorHAnsi"/>
          <w:iCs/>
          <w:color w:val="000000"/>
          <w:sz w:val="22"/>
          <w:szCs w:val="22"/>
        </w:rPr>
        <w:t>Data Protection Officer- DPO) via courriel à l’adresse suivante : </w:t>
      </w:r>
      <w:r>
        <w:rPr>
          <w:rStyle w:val="LienInternet"/>
          <w:rFonts w:ascii="Calibri" w:hAnsi="Calibri"/>
          <w:b/>
          <w:color w:val="000000"/>
          <w:sz w:val="22"/>
          <w:szCs w:val="22"/>
          <w:u w:val="single"/>
          <w:lang w:val="zxx" w:eastAsia="zxx" w:bidi="zxx"/>
        </w:rPr>
        <w:t>olivier.vanliefferinge</w:t>
      </w:r>
      <w:r>
        <w:rPr>
          <w:rStyle w:val="LienInternet"/>
          <w:rFonts w:ascii="Calibri" w:hAnsi="Calibri"/>
          <w:b/>
          <w:color w:val="000000"/>
          <w:sz w:val="22"/>
          <w:szCs w:val="22"/>
        </w:rPr>
        <w:t>@ecaussinnnes.be</w:t>
      </w:r>
      <w:r>
        <w:rPr>
          <w:rStyle w:val="Style135pt"/>
          <w:rFonts w:ascii="Calibri" w:hAnsi="Calibri" w:asciiTheme="minorHAnsi" w:hAnsiTheme="minorHAnsi"/>
          <w:b/>
          <w:iCs/>
          <w:color w:val="000000"/>
          <w:sz w:val="22"/>
          <w:szCs w:val="22"/>
        </w:rPr>
        <w:t xml:space="preserve"> </w:t>
      </w:r>
      <w:r>
        <w:rPr>
          <w:rStyle w:val="Style135pt"/>
          <w:rFonts w:ascii="Calibri" w:hAnsi="Calibri" w:asciiTheme="minorHAnsi" w:hAnsiTheme="minorHAnsi"/>
          <w:iCs/>
          <w:color w:val="000000"/>
          <w:sz w:val="22"/>
          <w:szCs w:val="22"/>
        </w:rPr>
        <w:t>ou à l’adresse postale suivante :</w:t>
      </w:r>
    </w:p>
    <w:p>
      <w:pPr>
        <w:pStyle w:val="Normal"/>
        <w:ind w:firstLine="2552"/>
        <w:jc w:val="both"/>
        <w:rPr/>
      </w:pPr>
      <w:r>
        <w:rPr>
          <w:rStyle w:val="Style135pt"/>
          <w:rFonts w:ascii="Calibri" w:hAnsi="Calibri" w:asciiTheme="minorHAnsi" w:hAnsiTheme="minorHAnsi"/>
          <w:b/>
          <w:iCs/>
          <w:color w:val="000000"/>
          <w:sz w:val="22"/>
          <w:szCs w:val="22"/>
        </w:rPr>
        <w:t>Administration communale d’Ecaussinnnes</w:t>
      </w:r>
    </w:p>
    <w:p>
      <w:pPr>
        <w:pStyle w:val="Normal"/>
        <w:ind w:firstLine="2552"/>
        <w:jc w:val="both"/>
        <w:rPr/>
      </w:pPr>
      <w:r>
        <w:rPr>
          <w:rStyle w:val="Style135pt"/>
          <w:rFonts w:ascii="Calibri" w:hAnsi="Calibri" w:asciiTheme="minorHAnsi" w:hAnsiTheme="minorHAnsi"/>
          <w:b/>
          <w:iCs/>
          <w:color w:val="000000"/>
          <w:sz w:val="22"/>
          <w:szCs w:val="22"/>
        </w:rPr>
        <w:t>Déléguée à la Protection des Données</w:t>
      </w:r>
    </w:p>
    <w:p>
      <w:pPr>
        <w:pStyle w:val="Normal"/>
        <w:ind w:firstLine="2552"/>
        <w:jc w:val="both"/>
        <w:rPr/>
      </w:pPr>
      <w:r>
        <w:rPr>
          <w:rStyle w:val="Style135pt"/>
          <w:rFonts w:ascii="Calibri" w:hAnsi="Calibri" w:asciiTheme="minorHAnsi" w:hAnsiTheme="minorHAnsi"/>
          <w:b/>
          <w:iCs/>
          <w:color w:val="000000"/>
          <w:sz w:val="22"/>
          <w:szCs w:val="22"/>
        </w:rPr>
        <w:t>Grand Place 3</w:t>
      </w:r>
    </w:p>
    <w:p>
      <w:pPr>
        <w:pStyle w:val="Normal"/>
        <w:ind w:firstLine="2552"/>
        <w:jc w:val="both"/>
        <w:rPr/>
      </w:pPr>
      <w:r>
        <w:rPr>
          <w:rStyle w:val="Style135pt"/>
          <w:rFonts w:ascii="Calibri" w:hAnsi="Calibri" w:asciiTheme="minorHAnsi" w:hAnsiTheme="minorHAnsi"/>
          <w:b/>
          <w:iCs/>
          <w:color w:val="000000"/>
          <w:sz w:val="22"/>
          <w:szCs w:val="22"/>
        </w:rPr>
        <w:t>7190 Ecaussinnes</w:t>
      </w:r>
    </w:p>
    <w:p>
      <w:pPr>
        <w:pStyle w:val="Normal"/>
        <w:ind w:firstLine="2552"/>
        <w:jc w:val="both"/>
        <w:rPr/>
      </w:pPr>
      <w:r>
        <w:rPr>
          <w:rStyle w:val="Style135pt"/>
          <w:rFonts w:ascii="Calibri" w:hAnsi="Calibri" w:asciiTheme="minorHAnsi" w:hAnsiTheme="minorHAnsi"/>
          <w:b/>
          <w:iCs/>
          <w:color w:val="000000"/>
          <w:sz w:val="22"/>
          <w:szCs w:val="22"/>
        </w:rPr>
        <w:t>067/794733</w:t>
      </w:r>
    </w:p>
    <w:p>
      <w:pPr>
        <w:pStyle w:val="Normal"/>
        <w:jc w:val="both"/>
        <w:rPr>
          <w:rStyle w:val="Style135pt"/>
          <w:rFonts w:ascii="Calibri" w:hAnsi="Calibri"/>
          <w:color w:val="000000"/>
          <w:sz w:val="22"/>
          <w:szCs w:val="22"/>
        </w:rPr>
      </w:pPr>
      <w:r>
        <w:rPr>
          <w:rFonts w:ascii="Calibri" w:hAnsi="Calibri"/>
          <w:color w:val="000000"/>
          <w:sz w:val="22"/>
          <w:szCs w:val="22"/>
        </w:rPr>
      </w:r>
    </w:p>
    <w:p>
      <w:pPr>
        <w:pStyle w:val="Normal"/>
        <w:tabs>
          <w:tab w:val="clear" w:pos="708"/>
          <w:tab w:val="left" w:pos="720" w:leader="none"/>
          <w:tab w:val="left" w:pos="2835" w:leader="dot"/>
          <w:tab w:val="left" w:pos="6237" w:leader="dot"/>
          <w:tab w:val="left" w:pos="9072" w:leader="dot"/>
        </w:tabs>
        <w:spacing w:before="300" w:after="100"/>
        <w:jc w:val="both"/>
        <w:rPr/>
      </w:pPr>
      <w:hyperlink r:id="rId7">
        <w:r>
          <w:rPr>
            <w:rStyle w:val="Style135pt"/>
            <w:rFonts w:ascii="Calibri" w:hAnsi="Calibri" w:asciiTheme="minorHAnsi" w:hAnsiTheme="minorHAnsi"/>
            <w:b/>
            <w:i/>
            <w:iCs/>
            <w:color w:val="000000"/>
            <w:sz w:val="22"/>
            <w:szCs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w:hyperlink r:id="rId8">
        <w:r>
          <w:rPr>
            <w:rStyle w:val="Style135pt"/>
            <w:rFonts w:ascii="Calibri" w:hAnsi="Calibri" w:asciiTheme="minorHAnsi" w:hAnsiTheme="minorHAnsi"/>
            <w:b/>
            <w:i/>
            <w:iCs/>
            <w:color w:val="000000"/>
            <w:sz w:val="22"/>
            <w:szCs w:val="22"/>
            <w:lang w:val="fr-FR"/>
          </w:rPr>
          <w:t>https://www.autoriteprotectiondonnees.be/</w:t>
        </w:r>
      </w:hyperlink>
      <w:r>
        <w:rPr>
          <w:rStyle w:val="Style135pt"/>
          <w:rFonts w:ascii="Calibri" w:hAnsi="Calibri" w:asciiTheme="minorHAnsi" w:hAnsiTheme="minorHAnsi"/>
          <w:b/>
          <w:i/>
          <w:iCs/>
          <w:color w:val="000000"/>
          <w:sz w:val="22"/>
          <w:szCs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b/>
            <w:i/>
            <w:iCs/>
            <w:color w:val="000000"/>
            <w:sz w:val="22"/>
            <w:szCs w:val="22"/>
            <w:lang w:val="fr-FR"/>
          </w:rPr>
          <w:t>contact@apd-gba.be</w:t>
        </w:r>
      </w:hyperlink>
    </w:p>
    <w:p>
      <w:pPr>
        <w:pStyle w:val="Numrotation"/>
        <w:numPr>
          <w:ilvl w:val="3"/>
          <w:numId w:val="4"/>
        </w:numPr>
        <w:tabs>
          <w:tab w:val="clear" w:pos="708"/>
          <w:tab w:val="left" w:pos="0" w:leader="none"/>
        </w:tabs>
        <w:spacing w:before="0" w:after="120"/>
        <w:ind w:left="0" w:hanging="0"/>
        <w:jc w:val="center"/>
        <w:rPr/>
      </w:pPr>
      <w:r>
        <w:rPr/>
      </w:r>
    </w:p>
    <w:sectPr>
      <w:headerReference w:type="default" r:id="rId10"/>
      <w:footerReference w:type="default" r:id="rId11"/>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Comic Sans MS">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7382957"/>
    </w:sdtPr>
    <w:sdtContent>
      <w:p>
        <w:pPr>
          <w:pStyle w:val="Pieddepage"/>
          <w:jc w:val="center"/>
          <w:rPr/>
        </w:pPr>
        <w:r>
          <w:rPr/>
          <w:fldChar w:fldCharType="begin"/>
        </w:r>
        <w:r>
          <w:rPr/>
          <w:instrText> PAGE </w:instrText>
        </w:r>
        <w:r>
          <w:rPr/>
          <w:fldChar w:fldCharType="separate"/>
        </w:r>
        <w:r>
          <w:rPr/>
          <w:t>12</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firstLine="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0"/>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1e44"/>
    <w:pPr>
      <w:widowControl/>
      <w:bidi w:val="0"/>
      <w:spacing w:before="0" w:after="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38507f"/>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38507f"/>
    <w:rPr/>
  </w:style>
  <w:style w:type="character" w:styleId="TextedebullesCar" w:customStyle="1">
    <w:name w:val="Texte de bulles Car"/>
    <w:basedOn w:val="DefaultParagraphFont"/>
    <w:link w:val="Textedebulles"/>
    <w:uiPriority w:val="99"/>
    <w:semiHidden/>
    <w:qFormat/>
    <w:rsid w:val="00d80719"/>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6367ea"/>
    <w:rPr>
      <w:rFonts w:ascii="Calibri" w:hAnsi="Calibri" w:asciiTheme="minorHAnsi" w:hAnsiTheme="minorHAnsi"/>
      <w:b/>
      <w:bCs/>
      <w:sz w:val="20"/>
      <w:szCs w:val="20"/>
    </w:rPr>
  </w:style>
  <w:style w:type="character" w:styleId="A4" w:customStyle="1">
    <w:name w:val="A4"/>
    <w:uiPriority w:val="99"/>
    <w:qFormat/>
    <w:rsid w:val="00122418"/>
    <w:rPr>
      <w:color w:val="000000"/>
      <w:sz w:val="11"/>
      <w:szCs w:val="11"/>
    </w:rPr>
  </w:style>
  <w:style w:type="character" w:styleId="LienInternet">
    <w:name w:val="Lien Internet"/>
    <w:basedOn w:val="DefaultParagraphFont"/>
    <w:uiPriority w:val="99"/>
    <w:unhideWhenUsed/>
    <w:rsid w:val="008428cd"/>
    <w:rPr>
      <w:color w:val="0000FF" w:themeColor="hyperlink"/>
      <w:u w:val="single"/>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Comic Sans MS" w:hAnsi="Comic Sans M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38507f"/>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2333d3"/>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d80719"/>
    <w:pPr/>
    <w:rPr>
      <w:rFonts w:ascii="Tahoma" w:hAnsi="Tahoma" w:cs="Tahoma"/>
      <w:sz w:val="16"/>
      <w:szCs w:val="16"/>
    </w:rPr>
  </w:style>
  <w:style w:type="paragraph" w:styleId="Tirets" w:customStyle="1">
    <w:name w:val="Tirets"/>
    <w:basedOn w:val="Textecourant"/>
    <w:qFormat/>
    <w:rsid w:val="00e70d59"/>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6367ea"/>
    <w:pPr>
      <w:spacing w:before="0" w:after="0"/>
      <w:ind w:hanging="0"/>
    </w:pPr>
    <w:rPr>
      <w:rFonts w:ascii="Verdana" w:hAnsi="Verdana"/>
      <w:b/>
      <w:bCs/>
    </w:rPr>
  </w:style>
  <w:style w:type="paragraph" w:styleId="Pa5" w:customStyle="1">
    <w:name w:val="Pa5"/>
    <w:basedOn w:val="Normal"/>
    <w:next w:val="Normal"/>
    <w:uiPriority w:val="99"/>
    <w:qFormat/>
    <w:rsid w:val="00122418"/>
    <w:pPr>
      <w:spacing w:lineRule="atLeast" w:line="191"/>
    </w:pPr>
    <w:rPr>
      <w:rFonts w:ascii="Times" w:hAnsi="Times" w:cs="Times"/>
      <w:sz w:val="24"/>
      <w:szCs w:val="24"/>
    </w:rPr>
  </w:style>
  <w:style w:type="paragraph" w:styleId="NormalWeb">
    <w:name w:val="Normal (Web)"/>
    <w:basedOn w:val="Normal"/>
    <w:uiPriority w:val="99"/>
    <w:unhideWhenUsed/>
    <w:qFormat/>
    <w:rsid w:val="00122418"/>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contact@apd-gba.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LibreOffice/7.2.1.2$Windows_X86_64 LibreOffice_project/87b77fad49947c1441b67c559c339af8f3517e22</Application>
  <AppVersion>15.0000</AppVersion>
  <DocSecurity>0</DocSecurity>
  <Pages>14</Pages>
  <Words>2933</Words>
  <Characters>17735</Characters>
  <CharactersWithSpaces>20612</CharactersWithSpaces>
  <Paragraphs>197</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2019-03-19T15:57:00Z</dcterms:created>
  <dc:creator>DESPAGNE</dc:creator>
  <dc:description/>
  <dc:language>fr-BE</dc:language>
  <cp:lastModifiedBy/>
  <cp:lastPrinted>2016-12-21T16:22:00Z</cp:lastPrinted>
  <dcterms:modified xsi:type="dcterms:W3CDTF">2020-02-06T08:06:31Z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MSIP_Label_e72a09c5-6e26-4737-a926-47ef1ab198ae_ActionId">
    <vt:lpwstr>462c7e8f-add1-4ad3-838f-76ea03f4cdb7</vt:lpwstr>
  </property>
  <property fmtid="{D5CDD505-2E9C-101B-9397-08002B2CF9AE}" pid="5" name="MSIP_Label_e72a09c5-6e26-4737-a926-47ef1ab198ae_Application">
    <vt:lpwstr>Microsoft Azure Information Protection</vt:lpwstr>
  </property>
  <property fmtid="{D5CDD505-2E9C-101B-9397-08002B2CF9AE}" pid="6" name="MSIP_Label_e72a09c5-6e26-4737-a926-47ef1ab198ae_Enabled">
    <vt:lpwstr>True</vt:lpwstr>
  </property>
  <property fmtid="{D5CDD505-2E9C-101B-9397-08002B2CF9AE}" pid="7" name="MSIP_Label_e72a09c5-6e26-4737-a926-47ef1ab198ae_Extended_MSFT_Method">
    <vt:lpwstr>Automatic</vt:lpwstr>
  </property>
  <property fmtid="{D5CDD505-2E9C-101B-9397-08002B2CF9AE}" pid="8" name="MSIP_Label_e72a09c5-6e26-4737-a926-47ef1ab198ae_Name">
    <vt:lpwstr>Confidentiel</vt:lpwstr>
  </property>
  <property fmtid="{D5CDD505-2E9C-101B-9397-08002B2CF9AE}" pid="9" name="MSIP_Label_e72a09c5-6e26-4737-a926-47ef1ab198ae_Owner">
    <vt:lpwstr>charlotte.henin@spw.wallonie.be</vt:lpwstr>
  </property>
  <property fmtid="{D5CDD505-2E9C-101B-9397-08002B2CF9AE}" pid="10" name="MSIP_Label_e72a09c5-6e26-4737-a926-47ef1ab198ae_SetDate">
    <vt:lpwstr>2019-11-14T10:36:03.8065043Z</vt:lpwstr>
  </property>
  <property fmtid="{D5CDD505-2E9C-101B-9397-08002B2CF9AE}" pid="11" name="MSIP_Label_e72a09c5-6e26-4737-a926-47ef1ab198ae_SiteId">
    <vt:lpwstr>1f816a84-7aa6-4a56-b22a-7b3452fa8681</vt:lpwstr>
  </property>
  <property fmtid="{D5CDD505-2E9C-101B-9397-08002B2CF9AE}" pid="12" name="ScaleCrop">
    <vt:bool>0</vt:bool>
  </property>
  <property fmtid="{D5CDD505-2E9C-101B-9397-08002B2CF9AE}" pid="13" name="Sensitivity">
    <vt:lpwstr>Confidentiel</vt:lpwstr>
  </property>
  <property fmtid="{D5CDD505-2E9C-101B-9397-08002B2CF9AE}" pid="14" name="ShareDoc">
    <vt:bool>0</vt:bool>
  </property>
</Properties>
</file>