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841EC" w14:textId="77777777" w:rsidR="00816CBD" w:rsidRDefault="004E77DD">
      <w:pPr>
        <w:pStyle w:val="Textbody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EE3B86" wp14:editId="596E2C24">
            <wp:simplePos x="0" y="0"/>
            <wp:positionH relativeFrom="column">
              <wp:posOffset>-145440</wp:posOffset>
            </wp:positionH>
            <wp:positionV relativeFrom="paragraph">
              <wp:posOffset>117360</wp:posOffset>
            </wp:positionV>
            <wp:extent cx="1868040" cy="1431359"/>
            <wp:effectExtent l="0" t="0" r="0" b="0"/>
            <wp:wrapTopAndBottom/>
            <wp:docPr id="467708025" name="Image 2" descr="C:\Users\AudritE\Desktop\ecaussinnes_logo\pour impressions\CMJN\jpg\logo_ecaussinnes_cmjn_160x80m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040" cy="1431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A03E36" wp14:editId="087F955B">
                <wp:simplePos x="0" y="0"/>
                <wp:positionH relativeFrom="column">
                  <wp:posOffset>1926719</wp:posOffset>
                </wp:positionH>
                <wp:positionV relativeFrom="paragraph">
                  <wp:posOffset>266760</wp:posOffset>
                </wp:positionV>
                <wp:extent cx="4368960" cy="1424159"/>
                <wp:effectExtent l="0" t="0" r="12540" b="4591"/>
                <wp:wrapNone/>
                <wp:docPr id="1406204426" name="Cadr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960" cy="1424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082A3B9" w14:textId="77777777" w:rsidR="00816CBD" w:rsidRDefault="004E77DD">
                            <w:pPr>
                              <w:tabs>
                                <w:tab w:val="left" w:pos="825"/>
                              </w:tabs>
                              <w:ind w:left="17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Annexe : demande de matériel, locaux et/ou gobelets réutilisables</w:t>
                            </w:r>
                          </w:p>
                        </w:txbxContent>
                      </wps:txbx>
                      <wps:bodyPr vert="horz" wrap="squar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03E36" id="_x0000_t202" coordsize="21600,21600" o:spt="202" path="m,l,21600r21600,l21600,xe">
                <v:stroke joinstyle="miter"/>
                <v:path gradientshapeok="t" o:connecttype="rect"/>
              </v:shapetype>
              <v:shape id="Cadre de texte 1" o:spid="_x0000_s1026" type="#_x0000_t202" style="position:absolute;margin-left:151.7pt;margin-top:21pt;width:344pt;height:11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" filled="f" stroked="f">
                <v:textbox inset="0,0,0,0">
                  <w:txbxContent>
                    <w:p w14:paraId="0082A3B9" w14:textId="77777777" w:rsidR="00816CBD" w:rsidRDefault="004E77DD">
                      <w:pPr>
                        <w:tabs>
                          <w:tab w:val="left" w:pos="825"/>
                        </w:tabs>
                        <w:ind w:left="17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30"/>
                          <w:szCs w:val="30"/>
                          <w:u w:val="single"/>
                        </w:rPr>
                        <w:t>Annexe : demande de matériel, locaux et/ou gobelets réutilisables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3DF5D22D" w14:textId="77777777" w:rsidR="00816CBD" w:rsidRDefault="004E77DD">
      <w:pPr>
        <w:pStyle w:val="Textbody"/>
        <w:ind w:left="170"/>
        <w:jc w:val="both"/>
      </w:pPr>
      <w:r>
        <w:t>Merci de compléter le formulaire ci-dessous, en fonction de vos besoins, et de l’annexer sur la plateforme EagleBe :</w:t>
      </w:r>
    </w:p>
    <w:p w14:paraId="1A8CE137" w14:textId="77777777" w:rsidR="00816CBD" w:rsidRDefault="00816CBD">
      <w:pPr>
        <w:pStyle w:val="Textbody"/>
        <w:ind w:left="425"/>
        <w:jc w:val="both"/>
      </w:pPr>
    </w:p>
    <w:tbl>
      <w:tblPr>
        <w:tblW w:w="9588" w:type="dxa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1464"/>
        <w:gridCol w:w="3396"/>
        <w:gridCol w:w="1440"/>
      </w:tblGrid>
      <w:tr w:rsidR="00816CBD" w14:paraId="275335CF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121A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9A8BECB" w14:textId="77777777" w:rsidR="00816CBD" w:rsidRDefault="004E77DD">
            <w:pPr>
              <w:pStyle w:val="Tablecell"/>
              <w:ind w:left="14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Objet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121A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9AC33FC" w14:textId="77777777" w:rsidR="00816CBD" w:rsidRDefault="004E77D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Quantité demandée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121A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E5313E6" w14:textId="77777777" w:rsidR="00816CBD" w:rsidRDefault="004E77DD">
            <w:pPr>
              <w:pStyle w:val="Tablecell"/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>Objet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121A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42F5818" w14:textId="77777777" w:rsidR="00816CBD" w:rsidRDefault="004E77D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Quantité demandée</w:t>
            </w:r>
          </w:p>
        </w:tc>
      </w:tr>
      <w:tr w:rsidR="00816CBD" w14:paraId="2AD0A142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41CAB" w14:textId="77777777" w:rsidR="00816CBD" w:rsidRDefault="004E77D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9720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79A5" w14:textId="77777777" w:rsidR="00816CBD" w:rsidRDefault="004E77DD">
            <w:pPr>
              <w:pStyle w:val="Tablecell"/>
              <w:ind w:left="142"/>
              <w:jc w:val="left"/>
            </w:pPr>
            <w:r>
              <w:rPr>
                <w:rFonts w:cs="Arial"/>
                <w:sz w:val="22"/>
                <w:szCs w:val="22"/>
              </w:rPr>
              <w:t>Cabanon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92AD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16CBD" w14:paraId="5CB2F82A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7337A" w14:textId="77777777" w:rsidR="00816CBD" w:rsidRDefault="004E77D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Banc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8246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7EAF" w14:textId="77777777" w:rsidR="00816CBD" w:rsidRDefault="004E77DD">
            <w:pPr>
              <w:pStyle w:val="Tablecell"/>
              <w:ind w:left="142"/>
              <w:jc w:val="left"/>
            </w:pPr>
            <w:r>
              <w:rPr>
                <w:rFonts w:cs="Arial"/>
                <w:sz w:val="22"/>
                <w:szCs w:val="22"/>
              </w:rPr>
              <w:t>Bar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F5D0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16CBD" w14:paraId="6CE8DE22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47A9" w14:textId="77777777" w:rsidR="00816CBD" w:rsidRDefault="004E77D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Chaise en plastique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0785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4D16" w14:textId="77777777" w:rsidR="00816CBD" w:rsidRDefault="004E77DD">
            <w:pPr>
              <w:pStyle w:val="Tablecell"/>
              <w:ind w:left="142"/>
              <w:jc w:val="left"/>
            </w:pPr>
            <w:r>
              <w:rPr>
                <w:rFonts w:cs="Arial"/>
                <w:sz w:val="22"/>
                <w:szCs w:val="22"/>
              </w:rPr>
              <w:t>Grille d’exposition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1AE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16CBD" w14:paraId="2A7CF11F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BAF5" w14:textId="77777777" w:rsidR="00816CBD" w:rsidRDefault="004E77D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Tablette (comptoirs)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258B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057C" w14:textId="77777777" w:rsidR="00816CBD" w:rsidRDefault="004E77DD">
            <w:pPr>
              <w:pStyle w:val="Tablecell"/>
              <w:ind w:left="142"/>
              <w:jc w:val="left"/>
            </w:pPr>
            <w:r>
              <w:rPr>
                <w:rFonts w:cs="Arial"/>
                <w:sz w:val="22"/>
                <w:szCs w:val="22"/>
              </w:rPr>
              <w:t>Praticable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4489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16CBD" w14:paraId="20891EDD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AF254" w14:textId="77777777" w:rsidR="00816CBD" w:rsidRDefault="004E77D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Comptoir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3F9A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F4E6" w14:textId="77777777" w:rsidR="00816CBD" w:rsidRDefault="004E77DD">
            <w:pPr>
              <w:pStyle w:val="Tablecell"/>
              <w:ind w:left="142"/>
              <w:jc w:val="left"/>
            </w:pPr>
            <w:r>
              <w:rPr>
                <w:rFonts w:cs="Arial"/>
                <w:sz w:val="22"/>
                <w:szCs w:val="22"/>
              </w:rPr>
              <w:t>Tableau électrique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026F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16CBD" w14:paraId="467D89DB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C326" w14:textId="77777777" w:rsidR="00816CBD" w:rsidRDefault="004E77D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Barrière Nadar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71DA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AB5C" w14:textId="77777777" w:rsidR="00816CBD" w:rsidRDefault="004E77DD">
            <w:pPr>
              <w:pStyle w:val="Tablecell"/>
              <w:ind w:left="142"/>
              <w:jc w:val="left"/>
            </w:pPr>
            <w:r>
              <w:rPr>
                <w:rFonts w:cs="Arial"/>
                <w:sz w:val="22"/>
                <w:szCs w:val="22"/>
              </w:rPr>
              <w:t>Poubelle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C94E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16CBD" w14:paraId="7DFADF2D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6C33" w14:textId="77777777" w:rsidR="00816CBD" w:rsidRDefault="004E77D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Barrière Heras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9D1F7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F116" w14:textId="77777777" w:rsidR="00816CBD" w:rsidRDefault="004E77DD">
            <w:pPr>
              <w:pStyle w:val="Tablecell"/>
              <w:ind w:left="142"/>
              <w:jc w:val="left"/>
            </w:pPr>
            <w:r>
              <w:rPr>
                <w:rFonts w:cs="Arial"/>
                <w:sz w:val="22"/>
                <w:szCs w:val="22"/>
              </w:rPr>
              <w:t>Evier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9251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816CBD" w14:paraId="0D1B3624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C992" w14:textId="77777777" w:rsidR="00816CBD" w:rsidRDefault="004E77D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Chalet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A234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F9F" w14:textId="77777777" w:rsidR="00816CBD" w:rsidRDefault="004E77DD">
            <w:pPr>
              <w:pStyle w:val="Tablecell"/>
              <w:ind w:left="14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Gobelets réutilisables</w:t>
            </w:r>
          </w:p>
          <w:p w14:paraId="5BA084D4" w14:textId="77777777" w:rsidR="00816CBD" w:rsidRDefault="004E77DD">
            <w:pPr>
              <w:pStyle w:val="Tablecell"/>
              <w:ind w:left="14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(caisse de 315 pièces)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B2C6" w14:textId="77777777" w:rsidR="00816CBD" w:rsidRDefault="00816CBD">
            <w:pPr>
              <w:pStyle w:val="Tablecell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67F8BF3E" w14:textId="77777777" w:rsidR="00816CBD" w:rsidRDefault="00816CBD">
      <w:pPr>
        <w:pStyle w:val="Standard"/>
      </w:pPr>
    </w:p>
    <w:p w14:paraId="4CCDA841" w14:textId="77777777" w:rsidR="00816CBD" w:rsidRDefault="00816CBD">
      <w:pPr>
        <w:pStyle w:val="Standard"/>
      </w:pPr>
    </w:p>
    <w:tbl>
      <w:tblPr>
        <w:tblW w:w="9593" w:type="dxa"/>
        <w:tblInd w:w="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7"/>
        <w:gridCol w:w="5316"/>
      </w:tblGrid>
      <w:tr w:rsidR="00816CBD" w14:paraId="7D76116D" w14:textId="77777777"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121A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8BCB3B0" w14:textId="77777777" w:rsidR="00816CBD" w:rsidRDefault="004E77DD">
            <w:pPr>
              <w:pStyle w:val="Tablecell"/>
              <w:ind w:left="14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Nom du local communal souhaité</w:t>
            </w: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121A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A4613E5" w14:textId="77777777" w:rsidR="00816CBD" w:rsidRDefault="004E77DD">
            <w:pPr>
              <w:pStyle w:val="Tablecell"/>
              <w:jc w:val="center"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Validation préalable de la demande par le service : </w:t>
            </w:r>
            <w:hyperlink r:id="rId8" w:history="1">
              <w:r>
                <w:rPr>
                  <w:rFonts w:cs="Arial"/>
                  <w:b/>
                  <w:bCs/>
                  <w:sz w:val="22"/>
                  <w:szCs w:val="22"/>
                </w:rPr>
                <w:t>locaux@ecaussinnes.be</w:t>
              </w:r>
            </w:hyperlink>
          </w:p>
        </w:tc>
      </w:tr>
      <w:tr w:rsidR="00816CBD" w14:paraId="29CD13E1" w14:textId="77777777">
        <w:trPr>
          <w:trHeight w:val="649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8F9D" w14:textId="77777777" w:rsidR="00816CBD" w:rsidRDefault="00816CBD">
            <w:pPr>
              <w:pStyle w:val="Tablecell"/>
              <w:ind w:left="142"/>
              <w:rPr>
                <w:rFonts w:cs="Arial"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4E2E" w14:textId="77777777" w:rsidR="00816CBD" w:rsidRDefault="004E77DD">
            <w:pPr>
              <w:pStyle w:val="Tablecell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OUI - NON</w:t>
            </w:r>
          </w:p>
        </w:tc>
      </w:tr>
    </w:tbl>
    <w:p w14:paraId="3B80580F" w14:textId="77777777" w:rsidR="00816CBD" w:rsidRDefault="00816CBD">
      <w:pPr>
        <w:pStyle w:val="Standard"/>
        <w:ind w:left="454"/>
        <w:rPr>
          <w:szCs w:val="22"/>
        </w:rPr>
      </w:pPr>
    </w:p>
    <w:p w14:paraId="45BF0F91" w14:textId="77777777" w:rsidR="00816CBD" w:rsidRDefault="004E77DD">
      <w:pPr>
        <w:pStyle w:val="Titre3"/>
        <w:ind w:left="170"/>
        <w:jc w:val="both"/>
        <w:rPr>
          <w:rFonts w:ascii="Arial" w:hAnsi="Arial"/>
          <w:sz w:val="19"/>
          <w:szCs w:val="19"/>
          <w:u w:val="single"/>
        </w:rPr>
      </w:pPr>
      <w:r>
        <w:rPr>
          <w:rFonts w:ascii="Arial" w:hAnsi="Arial"/>
          <w:sz w:val="19"/>
          <w:szCs w:val="19"/>
          <w:u w:val="single"/>
        </w:rPr>
        <w:t>Locaux communaux</w:t>
      </w:r>
    </w:p>
    <w:p w14:paraId="4DC4F887" w14:textId="77777777" w:rsidR="00816CBD" w:rsidRDefault="004E77DD">
      <w:pPr>
        <w:pStyle w:val="Textbody"/>
        <w:ind w:left="180"/>
        <w:jc w:val="both"/>
        <w:rPr>
          <w:sz w:val="19"/>
          <w:szCs w:val="19"/>
        </w:rPr>
      </w:pPr>
      <w:r>
        <w:rPr>
          <w:sz w:val="19"/>
          <w:szCs w:val="19"/>
        </w:rPr>
        <w:t>Les occupations de locaux sont réservées exclusivement aux associations, clubs sportifs reconnus par une fédération et personnes morales ayant leur siège social à Ecaussinnes ou qui sont principalement actif.ve.s sur son territoire.</w:t>
      </w:r>
    </w:p>
    <w:p w14:paraId="187F3E7E" w14:textId="77777777" w:rsidR="00816CBD" w:rsidRDefault="00816CBD">
      <w:pPr>
        <w:pStyle w:val="Textbody"/>
        <w:ind w:left="180"/>
        <w:jc w:val="both"/>
        <w:rPr>
          <w:sz w:val="19"/>
          <w:szCs w:val="19"/>
        </w:rPr>
      </w:pPr>
    </w:p>
    <w:p w14:paraId="648D2D61" w14:textId="77777777" w:rsidR="00816CBD" w:rsidRDefault="004E77DD">
      <w:pPr>
        <w:pStyle w:val="Textbody"/>
        <w:ind w:left="180"/>
        <w:jc w:val="both"/>
      </w:pPr>
      <w:r>
        <w:rPr>
          <w:sz w:val="19"/>
          <w:szCs w:val="19"/>
        </w:rPr>
        <w:t>❗</w:t>
      </w:r>
      <w:r>
        <w:rPr>
          <w:sz w:val="19"/>
          <w:szCs w:val="19"/>
          <w:u w:val="single"/>
        </w:rPr>
        <w:t>Attention</w:t>
      </w:r>
      <w:r>
        <w:rPr>
          <w:sz w:val="19"/>
          <w:szCs w:val="19"/>
        </w:rPr>
        <w:t xml:space="preserve"> : en cas de besoin en locaux communaux et afin de garantir la disponibilité du local communal, merci d'envoyer, avant la complétude de ce formulaire, une demande des disponibilités possibles sur l'adresse : </w:t>
      </w:r>
      <w:hyperlink r:id="rId9" w:history="1">
        <w:r>
          <w:rPr>
            <w:sz w:val="19"/>
            <w:szCs w:val="19"/>
          </w:rPr>
          <w:t>locaux@ecaussinnes.be</w:t>
        </w:r>
      </w:hyperlink>
    </w:p>
    <w:p w14:paraId="1712D8A1" w14:textId="77777777" w:rsidR="00816CBD" w:rsidRDefault="00816CBD">
      <w:pPr>
        <w:pStyle w:val="Textbody"/>
        <w:ind w:left="180"/>
        <w:jc w:val="both"/>
        <w:rPr>
          <w:sz w:val="19"/>
          <w:szCs w:val="19"/>
        </w:rPr>
      </w:pPr>
    </w:p>
    <w:p w14:paraId="490D4BAA" w14:textId="77777777" w:rsidR="00816CBD" w:rsidRDefault="004E77DD">
      <w:pPr>
        <w:pStyle w:val="Titre3"/>
        <w:ind w:left="170"/>
        <w:jc w:val="both"/>
        <w:rPr>
          <w:rFonts w:ascii="Arial" w:hAnsi="Arial"/>
          <w:sz w:val="19"/>
          <w:szCs w:val="19"/>
          <w:u w:val="single"/>
        </w:rPr>
      </w:pPr>
      <w:r>
        <w:rPr>
          <w:rFonts w:ascii="Arial" w:hAnsi="Arial"/>
          <w:sz w:val="19"/>
          <w:szCs w:val="19"/>
          <w:u w:val="single"/>
        </w:rPr>
        <w:t>Matériel communal</w:t>
      </w:r>
    </w:p>
    <w:p w14:paraId="1E1C94EC" w14:textId="77777777" w:rsidR="00816CBD" w:rsidRDefault="004E77DD">
      <w:pPr>
        <w:pStyle w:val="Textbody"/>
        <w:ind w:left="170"/>
        <w:jc w:val="both"/>
        <w:rPr>
          <w:sz w:val="19"/>
          <w:szCs w:val="19"/>
        </w:rPr>
      </w:pPr>
      <w:r>
        <w:rPr>
          <w:sz w:val="19"/>
          <w:szCs w:val="19"/>
        </w:rPr>
        <w:t>Le prêt de matériel communal est exclusivement réservé aux associations, clubs sportifs reconnus par une fédération et aux personnes morales ayant leur siège social à Ecaussinnes pour des activités mises en place par les comités de quartier régulièrement inscrits auprès de l’Administration communale, pour des activités gratuites ouvertes à tous ou à vocations caritatives, éducatives, sportives ou associatives et hormis les échanges traditionnels entre les communes limitrophes.</w:t>
      </w:r>
    </w:p>
    <w:p w14:paraId="4989E53F" w14:textId="77777777" w:rsidR="00816CBD" w:rsidRDefault="00816CBD">
      <w:pPr>
        <w:pStyle w:val="Textbody"/>
        <w:jc w:val="both"/>
        <w:rPr>
          <w:sz w:val="19"/>
          <w:szCs w:val="19"/>
        </w:rPr>
      </w:pPr>
    </w:p>
    <w:p w14:paraId="4A2C6E9D" w14:textId="77777777" w:rsidR="00816CBD" w:rsidRDefault="004E77DD">
      <w:pPr>
        <w:pStyle w:val="Titre3"/>
        <w:ind w:left="170"/>
        <w:jc w:val="both"/>
        <w:rPr>
          <w:rFonts w:ascii="Arial" w:hAnsi="Arial"/>
          <w:sz w:val="19"/>
          <w:szCs w:val="19"/>
          <w:u w:val="single"/>
        </w:rPr>
      </w:pPr>
      <w:r>
        <w:rPr>
          <w:rFonts w:ascii="Arial" w:hAnsi="Arial"/>
          <w:sz w:val="19"/>
          <w:szCs w:val="19"/>
          <w:u w:val="single"/>
        </w:rPr>
        <w:t>Gobelets réutilisables</w:t>
      </w:r>
    </w:p>
    <w:p w14:paraId="259C56E0" w14:textId="77777777" w:rsidR="00816CBD" w:rsidRDefault="004E77DD">
      <w:pPr>
        <w:pStyle w:val="Textbody"/>
        <w:ind w:left="170"/>
        <w:jc w:val="both"/>
        <w:rPr>
          <w:sz w:val="19"/>
          <w:szCs w:val="19"/>
        </w:rPr>
      </w:pPr>
      <w:r>
        <w:rPr>
          <w:sz w:val="19"/>
          <w:szCs w:val="19"/>
        </w:rPr>
        <w:t>Les gobelets réutilisables sont mis à dispositions pour :</w:t>
      </w:r>
    </w:p>
    <w:p w14:paraId="79BDA10B" w14:textId="77777777" w:rsidR="00816CBD" w:rsidRDefault="004E77DD">
      <w:pPr>
        <w:pStyle w:val="Textbody"/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des évènements organisés par des comités, associations n’ayant pas un but lucratif privé tels que des associations de fait, comités de quartiers, asbl, etc. ;</w:t>
      </w:r>
    </w:p>
    <w:p w14:paraId="7AD822BF" w14:textId="77777777" w:rsidR="00816CBD" w:rsidRDefault="004E77DD">
      <w:pPr>
        <w:pStyle w:val="Textbody"/>
        <w:numPr>
          <w:ilvl w:val="0"/>
          <w:numId w:val="3"/>
        </w:numPr>
        <w:jc w:val="both"/>
        <w:rPr>
          <w:sz w:val="19"/>
          <w:szCs w:val="19"/>
        </w:rPr>
      </w:pPr>
      <w:r>
        <w:rPr>
          <w:sz w:val="19"/>
          <w:szCs w:val="19"/>
        </w:rPr>
        <w:t>des évènements organisés par les structures communales ;</w:t>
      </w:r>
    </w:p>
    <w:p w14:paraId="50B9EE0D" w14:textId="4F85F2FE" w:rsidR="00816CBD" w:rsidRDefault="004E77DD">
      <w:pPr>
        <w:pStyle w:val="Textbody"/>
        <w:numPr>
          <w:ilvl w:val="0"/>
          <w:numId w:val="3"/>
        </w:numPr>
        <w:jc w:val="both"/>
      </w:pPr>
      <w:r>
        <w:rPr>
          <w:sz w:val="19"/>
          <w:szCs w:val="19"/>
        </w:rPr>
        <w:t>des établissements privés dans le cadre de grands évènements sur l’espace publi</w:t>
      </w:r>
      <w:r w:rsidR="00134101">
        <w:rPr>
          <w:sz w:val="19"/>
          <w:szCs w:val="19"/>
        </w:rPr>
        <w:t>c</w:t>
      </w:r>
      <w:r>
        <w:rPr>
          <w:sz w:val="19"/>
          <w:szCs w:val="19"/>
        </w:rPr>
        <w:t>, avec accord préalable du Collège communal.</w:t>
      </w:r>
    </w:p>
    <w:sectPr w:rsidR="00816CBD">
      <w:footerReference w:type="default" r:id="rId10"/>
      <w:pgSz w:w="11906" w:h="16838"/>
      <w:pgMar w:top="720" w:right="1134" w:bottom="32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1C61D" w14:textId="77777777" w:rsidR="004E77DD" w:rsidRDefault="004E77DD">
      <w:r>
        <w:separator/>
      </w:r>
    </w:p>
  </w:endnote>
  <w:endnote w:type="continuationSeparator" w:id="0">
    <w:p w14:paraId="14962030" w14:textId="77777777" w:rsidR="004E77DD" w:rsidRDefault="004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6AB3A" w14:textId="77777777" w:rsidR="004E77DD" w:rsidRDefault="004E77D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A82DA" w14:textId="77777777" w:rsidR="004E77DD" w:rsidRDefault="004E77DD">
      <w:r>
        <w:rPr>
          <w:color w:val="000000"/>
        </w:rPr>
        <w:separator/>
      </w:r>
    </w:p>
  </w:footnote>
  <w:footnote w:type="continuationSeparator" w:id="0">
    <w:p w14:paraId="55DD34DA" w14:textId="77777777" w:rsidR="004E77DD" w:rsidRDefault="004E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A3510"/>
    <w:multiLevelType w:val="multilevel"/>
    <w:tmpl w:val="A50897E0"/>
    <w:lvl w:ilvl="0">
      <w:numFmt w:val="bullet"/>
      <w:lvlText w:val="•"/>
      <w:lvlJc w:val="left"/>
      <w:pPr>
        <w:ind w:left="890" w:hanging="360"/>
      </w:pPr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pPr>
        <w:ind w:left="1250" w:hanging="360"/>
      </w:pPr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pPr>
        <w:ind w:left="1610" w:hanging="360"/>
      </w:pPr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pPr>
        <w:ind w:left="1970" w:hanging="360"/>
      </w:pPr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pPr>
        <w:ind w:left="2330" w:hanging="360"/>
      </w:pPr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pPr>
        <w:ind w:left="2690" w:hanging="360"/>
      </w:pPr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pPr>
        <w:ind w:left="3050" w:hanging="360"/>
      </w:pPr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pPr>
        <w:ind w:left="3410" w:hanging="360"/>
      </w:pPr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pPr>
        <w:ind w:left="3770" w:hanging="360"/>
      </w:pPr>
      <w:rPr>
        <w:rFonts w:ascii="OpenSymbol" w:eastAsia="OpenSymbol" w:hAnsi="OpenSymbol" w:cs="OpenSymbol"/>
        <w:color w:val="000000"/>
      </w:rPr>
    </w:lvl>
  </w:abstractNum>
  <w:abstractNum w:abstractNumId="1" w15:restartNumberingAfterBreak="0">
    <w:nsid w:val="3D285F9D"/>
    <w:multiLevelType w:val="multilevel"/>
    <w:tmpl w:val="90F8F7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20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266AF9"/>
    <w:multiLevelType w:val="multilevel"/>
    <w:tmpl w:val="36AE307E"/>
    <w:styleLink w:val="WWNum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color w:val="000000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373925311">
    <w:abstractNumId w:val="2"/>
  </w:num>
  <w:num w:numId="2" w16cid:durableId="631448818">
    <w:abstractNumId w:val="1"/>
  </w:num>
  <w:num w:numId="3" w16cid:durableId="5401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D"/>
    <w:rsid w:val="00134101"/>
    <w:rsid w:val="004E77DD"/>
    <w:rsid w:val="008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A3D8"/>
  <w15:docId w15:val="{1AD13F19-B8A4-4531-AD34-81CB2936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3">
    <w:name w:val="heading 3"/>
    <w:basedOn w:val="Heading"/>
    <w:next w:val="Textbody"/>
    <w:uiPriority w:val="9"/>
    <w:unhideWhenUsed/>
    <w:qFormat/>
    <w:pPr>
      <w:spacing w:before="140" w:after="0"/>
      <w:outlineLvl w:val="2"/>
    </w:pPr>
    <w:rPr>
      <w:rFonts w:ascii="Liberation Serif" w:eastAsia="NSimSun" w:hAnsi="Liberation Serif" w:cs="Lucida San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Free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miotableauexp">
    <w:name w:val="Imio tableau exp"/>
    <w:basedOn w:val="TableContents"/>
  </w:style>
  <w:style w:type="paragraph" w:customStyle="1" w:styleId="Imiotableaudest">
    <w:name w:val="Imio tableau dest"/>
    <w:basedOn w:val="TableContents"/>
  </w:style>
  <w:style w:type="paragraph" w:customStyle="1" w:styleId="Imiotableauref">
    <w:name w:val="Imio tableau ref"/>
    <w:basedOn w:val="TableContents"/>
  </w:style>
  <w:style w:type="paragraph" w:customStyle="1" w:styleId="Imiotextedate">
    <w:name w:val="Imio texte date"/>
    <w:basedOn w:val="Textbody"/>
    <w:pPr>
      <w:jc w:val="right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mioentte">
    <w:name w:val="Imio entête"/>
    <w:basedOn w:val="En-tte"/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Imiopieddepage">
    <w:name w:val="Imio pied de page"/>
    <w:basedOn w:val="Pieddepage"/>
    <w:pPr>
      <w:jc w:val="center"/>
    </w:pPr>
  </w:style>
  <w:style w:type="paragraph" w:customStyle="1" w:styleId="Imiotableaunormal">
    <w:name w:val="Imio tableau normal"/>
    <w:basedOn w:val="TableContents"/>
  </w:style>
  <w:style w:type="paragraph" w:customStyle="1" w:styleId="Imiotableaupetit">
    <w:name w:val="Imio tableau petit"/>
    <w:basedOn w:val="TableContents"/>
    <w:rPr>
      <w:sz w:val="20"/>
      <w:szCs w:val="20"/>
    </w:rPr>
  </w:style>
  <w:style w:type="paragraph" w:customStyle="1" w:styleId="Imiotableauscanid">
    <w:name w:val="Imio tableau scan_id"/>
    <w:basedOn w:val="TableContents"/>
    <w:pPr>
      <w:jc w:val="center"/>
    </w:pPr>
    <w:rPr>
      <w:sz w:val="21"/>
    </w:rPr>
  </w:style>
  <w:style w:type="paragraph" w:customStyle="1" w:styleId="Imiotableausignataire">
    <w:name w:val="Imio tableau signataire"/>
    <w:basedOn w:val="TableContents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Paragraphedeliste">
    <w:name w:val="List Paragraph"/>
    <w:basedOn w:val="Standard"/>
    <w:pPr>
      <w:ind w:left="720"/>
    </w:pPr>
    <w:rPr>
      <w:rFonts w:ascii="Calibri" w:eastAsia="Calibri" w:hAnsi="Calibri" w:cs="Calibri"/>
      <w:szCs w:val="22"/>
    </w:rPr>
  </w:style>
  <w:style w:type="paragraph" w:customStyle="1" w:styleId="NormalTableWW">
    <w:name w:val="Normal Table (WW)"/>
    <w:pPr>
      <w:suppressAutoHyphens/>
      <w:textAlignment w:val="auto"/>
    </w:pPr>
    <w:rPr>
      <w:rFonts w:eastAsia="Droid Sans Fallback" w:cs="Lohit Hindi"/>
    </w:rPr>
  </w:style>
  <w:style w:type="paragraph" w:customStyle="1" w:styleId="Tablecell">
    <w:name w:val="Table cell"/>
    <w:basedOn w:val="Standard"/>
    <w:pPr>
      <w:widowControl w:val="0"/>
      <w:jc w:val="both"/>
      <w:textAlignment w:val="auto"/>
    </w:pPr>
    <w:rPr>
      <w:rFonts w:eastAsia="Droid Sans Fallback" w:cs="Lohit Hindi"/>
      <w:sz w:val="20"/>
    </w:rPr>
  </w:style>
  <w:style w:type="paragraph" w:customStyle="1" w:styleId="Framecontents">
    <w:name w:val="Frame contents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  <w:color w:val="00000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 w:val="0"/>
      <w:bCs w:val="0"/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DefaultParagraphFontWW">
    <w:name w:val="Default Paragraph Font (WW)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a">
    <w:name w:val="WWNum1a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ux.communaux@ecaussinn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caux.communaux@ecaussinn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</dc:creator>
  <cp:lastModifiedBy>CULOT, Eléonore</cp:lastModifiedBy>
  <cp:revision>3</cp:revision>
  <cp:lastPrinted>2024-03-27T11:57:00Z</cp:lastPrinted>
  <dcterms:created xsi:type="dcterms:W3CDTF">2024-05-06T08:44:00Z</dcterms:created>
  <dcterms:modified xsi:type="dcterms:W3CDTF">2024-05-06T08:51:00Z</dcterms:modified>
</cp:coreProperties>
</file>